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‌</w:t>
      </w:r>
      <w:bookmarkStart w:id="1" w:name="84b34cd1-8907-4be2-9654-5e4d7c979c34"/>
      <w:bookmarkEnd w:id="1"/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Татарстан</w:t>
      </w:r>
      <w:r>
        <w:rPr>
          <w:rFonts w:ascii="Times New Roman" w:hAnsi="Times New Roman"/>
          <w:b w:val="1"/>
          <w:color w:val="000000"/>
          <w:sz w:val="28"/>
        </w:rPr>
        <w:t xml:space="preserve">‌‌ </w:t>
      </w:r>
    </w:p>
    <w:p w14:paraId="0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‌</w:t>
      </w:r>
      <w:bookmarkStart w:id="2" w:name="74d6ab55-f73b-48d7-ba78-c30f74a03786"/>
      <w:bookmarkEnd w:id="2"/>
      <w:r>
        <w:rPr>
          <w:rFonts w:ascii="Times New Roman" w:hAnsi="Times New Roman"/>
          <w:b w:val="1"/>
          <w:color w:val="000000"/>
          <w:sz w:val="28"/>
        </w:rPr>
        <w:t>Исполком БМР РТ</w:t>
      </w:r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0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"Александровская СОШ"</w:t>
      </w:r>
    </w:p>
    <w:p w14:paraId="05000000">
      <w:pPr>
        <w:spacing w:after="0"/>
        <w:ind w:firstLine="0" w:left="120"/>
      </w:pP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tbl>
      <w:tblPr>
        <w:tblInd w:type="dxa" w:w="0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14"/>
        <w:gridCol w:w="3115"/>
        <w:gridCol w:w="3115"/>
      </w:tblGrid>
      <w:tr>
        <w:tc>
          <w:tcPr>
            <w:tcW w:type="dxa" w:w="311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Руководитель ШМО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0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Протокол № 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августа</w:t>
            </w:r>
            <w:r>
              <w:rPr>
                <w:rFonts w:ascii="Cambria Math" w:hAnsi="Cambria Math"/>
                <w:color w:val="000000"/>
                <w:sz w:val="24"/>
              </w:rPr>
              <w:t>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0E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10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Заместитель директора по УР</w:t>
            </w:r>
          </w:p>
          <w:p w14:paraId="11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2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13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  <w:p w14:paraId="14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УТВЕРЖДЕНО</w:t>
            </w:r>
          </w:p>
          <w:p w14:paraId="16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 школы</w:t>
            </w:r>
          </w:p>
          <w:p w14:paraId="17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8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Ахмадиева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Ю.О.</w:t>
            </w:r>
          </w:p>
          <w:p w14:paraId="19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 № 155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A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 «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сентября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B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C000000">
      <w:pPr>
        <w:spacing w:after="120" w:before="0"/>
        <w:ind w:firstLine="0" w:left="0" w:right="0"/>
        <w:rPr>
          <w:rFonts w:ascii="Times New Roman" w:hAnsi="Times New Roman"/>
          <w:sz w:val="28"/>
        </w:rPr>
      </w:pPr>
    </w:p>
    <w:p w14:paraId="1D000000">
      <w:pPr>
        <w:spacing w:after="120" w:before="0"/>
        <w:ind w:firstLine="0" w:left="0" w:right="0"/>
        <w:rPr>
          <w:rFonts w:ascii="Times New Roman" w:hAnsi="Times New Roman"/>
          <w:sz w:val="28"/>
        </w:rPr>
      </w:pPr>
    </w:p>
    <w:p w14:paraId="1E000000">
      <w:pPr>
        <w:spacing w:after="120" w:before="0"/>
        <w:ind w:firstLine="0" w:left="0" w:right="0"/>
        <w:rPr>
          <w:rFonts w:ascii="Times New Roman" w:hAnsi="Times New Roman"/>
          <w:sz w:val="28"/>
        </w:rPr>
      </w:pPr>
    </w:p>
    <w:p w14:paraId="1F000000">
      <w:pPr>
        <w:spacing w:after="120" w:before="0"/>
        <w:ind w:firstLine="0" w:left="0" w:right="0"/>
        <w:rPr>
          <w:rFonts w:ascii="Times New Roman" w:hAnsi="Times New Roman"/>
          <w:sz w:val="28"/>
        </w:rPr>
      </w:pPr>
    </w:p>
    <w:p w14:paraId="20000000">
      <w:pPr>
        <w:spacing w:after="12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Рабочая программа  курса </w:t>
      </w:r>
    </w:p>
    <w:p w14:paraId="21000000">
      <w:pPr>
        <w:spacing w:after="12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"Читательская грамотность» для 9 класса</w:t>
      </w:r>
    </w:p>
    <w:p w14:paraId="22000000">
      <w:pPr>
        <w:spacing w:after="120" w:before="0"/>
        <w:ind w:firstLine="0" w:left="0" w:right="0"/>
        <w:rPr>
          <w:rFonts w:ascii="Times New Roman" w:hAnsi="Times New Roman"/>
          <w:b w:val="1"/>
          <w:sz w:val="28"/>
        </w:rPr>
      </w:pPr>
    </w:p>
    <w:p w14:paraId="23000000">
      <w:pPr>
        <w:spacing w:after="120" w:before="0"/>
        <w:ind w:firstLine="0" w:left="0" w:right="0"/>
        <w:rPr>
          <w:rFonts w:ascii="Times New Roman" w:hAnsi="Times New Roman"/>
          <w:sz w:val="28"/>
        </w:rPr>
      </w:pPr>
    </w:p>
    <w:p w14:paraId="24000000">
      <w:pPr>
        <w:spacing w:after="120" w:before="0"/>
        <w:ind w:firstLine="0" w:left="0" w:right="0"/>
        <w:rPr>
          <w:rFonts w:ascii="Times New Roman" w:hAnsi="Times New Roman"/>
          <w:sz w:val="28"/>
        </w:rPr>
      </w:pPr>
    </w:p>
    <w:p w14:paraId="25000000">
      <w:pPr>
        <w:spacing w:after="120" w:before="0"/>
        <w:ind w:firstLine="0" w:left="0" w:right="0"/>
        <w:rPr>
          <w:rFonts w:ascii="Times New Roman" w:hAnsi="Times New Roman"/>
          <w:sz w:val="28"/>
        </w:rPr>
      </w:pPr>
    </w:p>
    <w:p w14:paraId="26000000">
      <w:pPr>
        <w:spacing w:after="120" w:before="0"/>
        <w:ind w:firstLine="0" w:left="0" w:right="0"/>
        <w:rPr>
          <w:rFonts w:ascii="Times New Roman" w:hAnsi="Times New Roman"/>
          <w:sz w:val="28"/>
        </w:rPr>
      </w:pPr>
    </w:p>
    <w:p w14:paraId="27000000">
      <w:pPr>
        <w:spacing w:after="120" w:before="0"/>
        <w:ind w:firstLine="0" w:left="0" w:right="0"/>
        <w:rPr>
          <w:rFonts w:ascii="Times New Roman" w:hAnsi="Times New Roman"/>
          <w:sz w:val="28"/>
        </w:rPr>
      </w:pPr>
    </w:p>
    <w:p w14:paraId="28000000">
      <w:pPr>
        <w:spacing w:after="120" w:before="0"/>
        <w:ind w:firstLine="0" w:left="0" w:right="0"/>
        <w:rPr>
          <w:rFonts w:ascii="Times New Roman" w:hAnsi="Times New Roman"/>
          <w:sz w:val="28"/>
        </w:rPr>
      </w:pPr>
    </w:p>
    <w:p w14:paraId="29000000">
      <w:pPr>
        <w:spacing w:after="120" w:before="0"/>
        <w:ind w:firstLine="0" w:left="0" w:right="0"/>
        <w:rPr>
          <w:rFonts w:ascii="Times New Roman" w:hAnsi="Times New Roman"/>
          <w:sz w:val="28"/>
        </w:rPr>
      </w:pPr>
    </w:p>
    <w:p w14:paraId="2A000000">
      <w:pPr>
        <w:spacing w:after="120" w:before="0"/>
        <w:ind w:firstLine="0" w:left="0" w:right="0"/>
        <w:rPr>
          <w:rFonts w:ascii="Times New Roman" w:hAnsi="Times New Roman"/>
          <w:sz w:val="28"/>
        </w:rPr>
      </w:pPr>
    </w:p>
    <w:p w14:paraId="2B000000">
      <w:pPr>
        <w:spacing w:after="120" w:before="0"/>
        <w:ind w:firstLine="0" w:left="0" w:right="0"/>
        <w:rPr>
          <w:rFonts w:ascii="Times New Roman" w:hAnsi="Times New Roman"/>
          <w:sz w:val="28"/>
        </w:rPr>
      </w:pPr>
    </w:p>
    <w:p w14:paraId="2C000000">
      <w:pPr>
        <w:spacing w:after="120" w:before="0"/>
        <w:ind w:firstLine="0" w:left="0" w:right="0"/>
        <w:rPr>
          <w:rFonts w:ascii="Times New Roman" w:hAnsi="Times New Roman"/>
          <w:sz w:val="28"/>
        </w:rPr>
      </w:pPr>
    </w:p>
    <w:p w14:paraId="2D000000">
      <w:pPr>
        <w:spacing w:after="120" w:before="0"/>
        <w:ind w:firstLine="0" w:left="0" w:right="0"/>
        <w:rPr>
          <w:rFonts w:ascii="Times New Roman" w:hAnsi="Times New Roman"/>
          <w:sz w:val="28"/>
        </w:rPr>
      </w:pPr>
    </w:p>
    <w:p w14:paraId="2E000000">
      <w:pPr>
        <w:spacing w:after="120" w:before="0"/>
        <w:ind w:firstLine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Пояснительная записка</w:t>
      </w:r>
    </w:p>
    <w:p w14:paraId="2F000000">
      <w:pPr>
        <w:spacing w:after="120" w:before="0"/>
        <w:ind w:firstLine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Рабочая программа  курса "Читательская грамотность» для 9 класса разработана, согласно методическим рекомендациям Департамента государственной политики в образовании Министерства образования и науки РФ от 04.03.2010 № 03-413 «О методических рекомендациях по реализации элективных курсов" </w:t>
      </w:r>
      <w:r>
        <w:rPr>
          <w:rFonts w:ascii="Times New Roman" w:hAnsi="Times New Roman"/>
          <w:sz w:val="28"/>
        </w:rPr>
        <w:t xml:space="preserve"> на основе Программы элективного курсы «Эффективные стратегии чтения и понимания текста – залог успешного обучения и профессиональной карьеры» И.Р.Калмыкова, Ю.С.Соловьева, Б.Б.Борискова. Элективные курсы для предпрофильной подготовки , 9 класс филология.  опубликованной в журнале «Русский язык в школе», газете «Русский язык» издательского дома «Первое сентября».</w:t>
      </w:r>
    </w:p>
    <w:p w14:paraId="30000000">
      <w:pPr>
        <w:spacing w:after="120" w:before="0"/>
        <w:ind w:firstLine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>Этот курс предназначен для обучающихся 9 классов,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предполагает выход за рамки традиционных учебных предметов и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носит надпредметный характер. </w:t>
      </w:r>
      <w:r>
        <w:rPr>
          <w:rFonts w:ascii="Times New Roman" w:hAnsi="Times New Roman"/>
          <w:sz w:val="28"/>
        </w:rPr>
        <w:t>Актуальность данного курса объясняется неумением обучающихся вдумчиво читать, недостаточность читательской грамотности. У</w:t>
      </w:r>
      <w:r>
        <w:rPr>
          <w:rFonts w:ascii="Times New Roman" w:hAnsi="Times New Roman"/>
          <w:sz w:val="28"/>
        </w:rPr>
        <w:t>чащиеся (особенно с низким и средним уровнем интеллектуального развития!) должны осознанно владеть приёмами информационной переработки текста (постановка вопросов к тексту,  выделение однотематической лексики, ключевых слов, деление текста на абзацы, на смысловые части, выделение тематических и концептуальных предложений, сжатие текста, анализ языковых средств выразительности) и тактиками изучающего чтения (составление плана текста, диалог с текстом, смысловая схема текста). Эти задания используются на уроках, нередко не мотивируя необходимость их выполнения. Данная программа – один из возможных ответов на вопрос о том, как сформировать личность, способную осуществлять в условиях современного постиндустриального общества текстовую деятельность в разных сферах коммуникации, в том числе способную осуществлять вторичную коммуникативную деятельность и определять свой путь к осмыслению текста.</w:t>
      </w:r>
    </w:p>
    <w:p w14:paraId="31000000">
      <w:pPr>
        <w:spacing w:after="120" w:before="0"/>
        <w:ind w:firstLine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Программа включает новые для учащихся знания, не содержащиеся в базовых программах, вызывающие познавательный интерес учащихся и представляющие ценность для определения ими дальнейшего профессионального обучения.</w:t>
      </w:r>
      <w:r>
        <w:rPr>
          <w:rFonts w:ascii="Times New Roman" w:hAnsi="Times New Roman"/>
          <w:sz w:val="28"/>
        </w:rPr>
        <w:t xml:space="preserve">В соответствии с учебным планом, а также годовым календарным учебным графиком рабочая программа рассчитана на 1 учебный час в неделю первого полугодия-16 часов. </w:t>
      </w:r>
    </w:p>
    <w:p w14:paraId="32000000">
      <w:pPr>
        <w:spacing w:after="120" w:before="0"/>
        <w:ind w:firstLine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Целями данного курса являются:</w:t>
      </w:r>
      <w:r>
        <w:rPr>
          <w:rFonts w:ascii="Times New Roman" w:hAnsi="Times New Roman"/>
          <w:sz w:val="28"/>
        </w:rPr>
        <w:t>вооружение учащихся эффективными стратегиями и приемами чтения, осмысления, интерпретации и оценки текстов;</w:t>
      </w:r>
      <w:r>
        <w:rPr>
          <w:rFonts w:ascii="Times New Roman" w:hAnsi="Times New Roman"/>
          <w:sz w:val="28"/>
        </w:rPr>
        <w:t>развитие интеллектуальных способностей детей, их познавательной активности;</w:t>
      </w:r>
      <w:r>
        <w:rPr>
          <w:rFonts w:ascii="Times New Roman" w:hAnsi="Times New Roman"/>
          <w:sz w:val="28"/>
        </w:rPr>
        <w:t>проверка готовности и способности учащихся 9-х классов работать с большим объемом сложной текстовой информации приподготовке к ГИА.</w:t>
      </w:r>
    </w:p>
    <w:p w14:paraId="33000000">
      <w:pPr>
        <w:spacing w:after="120" w:before="0"/>
        <w:ind w:firstLine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Задачи курса:</w:t>
      </w:r>
      <w:r>
        <w:rPr>
          <w:rFonts w:ascii="Times New Roman" w:hAnsi="Times New Roman"/>
          <w:sz w:val="28"/>
        </w:rPr>
        <w:t>познакомить школьников с моделью поведения (ориентировочной основой действий) при встрече с новой информацией;</w:t>
      </w:r>
      <w:r>
        <w:rPr>
          <w:rFonts w:ascii="Times New Roman" w:hAnsi="Times New Roman"/>
          <w:sz w:val="28"/>
        </w:rPr>
        <w:t>показать и освоить различные стратегии и приемы активного чтения;</w:t>
      </w:r>
      <w:r>
        <w:rPr>
          <w:rFonts w:ascii="Times New Roman" w:hAnsi="Times New Roman"/>
          <w:sz w:val="28"/>
        </w:rPr>
        <w:t>продемонстрировать продуктивные способы (образцы) мыслительной деятельности при восприятии, осмыслении, оценке и интерпретации информации;</w:t>
      </w:r>
      <w:r>
        <w:rPr>
          <w:rFonts w:ascii="Times New Roman" w:hAnsi="Times New Roman"/>
          <w:sz w:val="28"/>
        </w:rPr>
        <w:t>создать условия для формирования следующих информационно-познавательных умений:</w:t>
      </w:r>
      <w:r>
        <w:rPr>
          <w:rFonts w:ascii="Times New Roman" w:hAnsi="Times New Roman"/>
          <w:sz w:val="28"/>
        </w:rPr>
        <w:t>осуществлять анализ и отбор информации в соответствии со своими потребностями и целями, ориентироваться в ней;</w:t>
      </w:r>
      <w:r>
        <w:rPr>
          <w:rFonts w:ascii="Times New Roman" w:hAnsi="Times New Roman"/>
          <w:sz w:val="28"/>
        </w:rPr>
        <w:t>предвосхищать содержание текста;</w:t>
      </w:r>
      <w:r>
        <w:rPr>
          <w:rFonts w:ascii="Times New Roman" w:hAnsi="Times New Roman"/>
          <w:sz w:val="28"/>
        </w:rPr>
        <w:t>структурировать, организовывать информацию;</w:t>
      </w:r>
      <w:r>
        <w:rPr>
          <w:rFonts w:ascii="Times New Roman" w:hAnsi="Times New Roman"/>
          <w:sz w:val="28"/>
        </w:rPr>
        <w:t>осмысливать информацию с учетом взаимосвязи ее частей;</w:t>
      </w:r>
      <w:r>
        <w:rPr>
          <w:rFonts w:ascii="Times New Roman" w:hAnsi="Times New Roman"/>
          <w:sz w:val="28"/>
        </w:rPr>
        <w:t>сортировать факты с точки зрения их важности, актуальности;</w:t>
      </w:r>
      <w:r>
        <w:rPr>
          <w:rFonts w:ascii="Times New Roman" w:hAnsi="Times New Roman"/>
          <w:sz w:val="28"/>
        </w:rPr>
        <w:t>выделять главное, отсеивать второстепенное;</w:t>
      </w:r>
      <w:r>
        <w:rPr>
          <w:rFonts w:ascii="Times New Roman" w:hAnsi="Times New Roman"/>
          <w:sz w:val="28"/>
        </w:rPr>
        <w:t>рассматривать новые идеи в контексте старого опыта;</w:t>
      </w:r>
      <w:r>
        <w:rPr>
          <w:rFonts w:ascii="Times New Roman" w:hAnsi="Times New Roman"/>
          <w:sz w:val="28"/>
        </w:rPr>
        <w:t>критически оценивать информацию;</w:t>
      </w:r>
    </w:p>
    <w:p w14:paraId="34000000">
      <w:pPr>
        <w:spacing w:after="120" w:before="0"/>
        <w:ind w:firstLine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делать выводы, обобщения;</w:t>
      </w:r>
      <w:r>
        <w:rPr>
          <w:rFonts w:ascii="Times New Roman" w:hAnsi="Times New Roman"/>
          <w:sz w:val="28"/>
        </w:rPr>
        <w:t>организовывать накапливаемую информацию таким образом, чтобы по окончании чтения ею можно было воспользоваться;</w:t>
      </w:r>
      <w:r>
        <w:rPr>
          <w:rFonts w:ascii="Times New Roman" w:hAnsi="Times New Roman"/>
          <w:sz w:val="28"/>
        </w:rPr>
        <w:t>фиксировать и схематизировать информацию;</w:t>
      </w:r>
      <w:r>
        <w:rPr>
          <w:rFonts w:ascii="Times New Roman" w:hAnsi="Times New Roman"/>
          <w:sz w:val="28"/>
        </w:rPr>
        <w:t>осуществлять рефлексию своей познавательной деятельности.</w:t>
      </w:r>
    </w:p>
    <w:p w14:paraId="35000000">
      <w:pPr>
        <w:spacing w:after="120" w:before="0"/>
        <w:ind w:firstLine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Образовательным результатом элективного курса будет: </w:t>
      </w:r>
      <w:r>
        <w:rPr>
          <w:rFonts w:ascii="Times New Roman" w:hAnsi="Times New Roman"/>
          <w:sz w:val="28"/>
        </w:rPr>
        <w:t>знание модели поведения, ориентировочной основы действий при встрече с новой информацией;</w:t>
      </w:r>
      <w:r>
        <w:rPr>
          <w:rFonts w:ascii="Times New Roman" w:hAnsi="Times New Roman"/>
          <w:sz w:val="28"/>
        </w:rPr>
        <w:t>набор эффективных стратегий и приемов активного творческого чтения и понимания текст;</w:t>
      </w:r>
      <w:r>
        <w:rPr>
          <w:rFonts w:ascii="Times New Roman" w:hAnsi="Times New Roman"/>
          <w:sz w:val="28"/>
        </w:rPr>
        <w:t>совокупность учебно-информационных умений, связанных с работой над текстом;</w:t>
      </w:r>
      <w:r>
        <w:rPr>
          <w:rFonts w:ascii="Times New Roman" w:hAnsi="Times New Roman"/>
          <w:sz w:val="28"/>
        </w:rPr>
        <w:t>навыки информационно-компетентностной деятельности при работе над ученическими проектами и успешная подготовка к итоговому собеседованию.</w:t>
      </w:r>
    </w:p>
    <w:p w14:paraId="36000000">
      <w:pPr>
        <w:spacing w:after="120" w:before="0"/>
        <w:ind w:firstLine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Календарно-тематическое планирование занятий</w:t>
      </w:r>
    </w:p>
    <w:p w14:paraId="37000000">
      <w:pPr>
        <w:spacing w:after="120" w:before="120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010101"/>
          <w:spacing w:val="0"/>
          <w:sz w:val="28"/>
        </w:rPr>
      </w:pPr>
    </w:p>
    <w:p w14:paraId="38000000">
      <w:pPr>
        <w:spacing w:after="120" w:before="120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010101"/>
          <w:spacing w:val="0"/>
          <w:sz w:val="28"/>
        </w:rPr>
      </w:pPr>
    </w:p>
    <w:tbl>
      <w:tblPr>
        <w:tblStyle w:val="Style_1"/>
        <w:tblInd w:type="dxa" w:w="0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17"/>
        <w:gridCol w:w="3438"/>
        <w:gridCol w:w="1134"/>
        <w:gridCol w:w="1984"/>
        <w:gridCol w:w="1984"/>
      </w:tblGrid>
      <w:tr>
        <w:trPr>
          <w:trHeight w:hRule="atLeast" w:val="339"/>
        </w:trPr>
        <w:tc>
          <w:tcPr>
            <w:tcW w:type="dxa" w:w="935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3.ТЕМАТИЧЕСКОЕ ПЛАНИРОВАНИ</w:t>
            </w:r>
            <w:r>
              <w:rPr>
                <w:rFonts w:ascii="Times New Roman" w:hAnsi="Times New Roman"/>
                <w:b w:val="1"/>
                <w:sz w:val="24"/>
              </w:rPr>
              <w:t>Е С УКАЗАНИЕМ КОЛИЧЕСТВА ЧАСОВ</w:t>
            </w:r>
          </w:p>
        </w:tc>
      </w:tr>
      <w:tr>
        <w:trPr>
          <w:trHeight w:hRule="atLeast" w:val="339"/>
        </w:trP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</w:t>
            </w:r>
          </w:p>
          <w:p w14:paraId="3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п\</w:t>
            </w:r>
            <w:r>
              <w:rPr>
                <w:rFonts w:ascii="Times New Roman" w:hAnsi="Times New Roman"/>
                <w:b w:val="1"/>
                <w:sz w:val="24"/>
              </w:rPr>
              <w:t>п</w:t>
            </w:r>
          </w:p>
        </w:tc>
        <w:tc>
          <w:tcPr>
            <w:tcW w:type="dxa" w:w="3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Название раздела и тема урока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Кол-во часов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Дата </w:t>
            </w:r>
          </w:p>
          <w:p w14:paraId="3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планир</w:t>
            </w:r>
            <w:r>
              <w:rPr>
                <w:rFonts w:ascii="Times New Roman" w:hAnsi="Times New Roman"/>
                <w:b w:val="1"/>
                <w:sz w:val="24"/>
              </w:rPr>
              <w:t>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Дата </w:t>
            </w:r>
          </w:p>
          <w:p w14:paraId="4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фактич</w:t>
            </w:r>
            <w:r>
              <w:rPr>
                <w:rFonts w:ascii="Times New Roman" w:hAnsi="Times New Roman"/>
                <w:b w:val="1"/>
                <w:sz w:val="24"/>
              </w:rPr>
              <w:t>.</w:t>
            </w:r>
          </w:p>
        </w:tc>
      </w:tr>
      <w:tr>
        <w:trPr>
          <w:trHeight w:hRule="atLeast" w:val="250"/>
        </w:trPr>
        <w:tc>
          <w:tcPr>
            <w:tcW w:type="dxa" w:w="935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9 класс</w:t>
            </w:r>
          </w:p>
          <w:p w14:paraId="4300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Модуль «Основы читательской грамотности»</w:t>
            </w:r>
          </w:p>
        </w:tc>
      </w:tr>
      <w:tr>
        <w:trPr>
          <w:trHeight w:hRule="atLeast" w:val="268"/>
        </w:trP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widowControl w:val="0"/>
              <w:tabs>
                <w:tab w:leader="none" w:pos="2052" w:val="left"/>
                <w:tab w:leader="none" w:pos="3522" w:val="left"/>
                <w:tab w:leader="none" w:pos="4477" w:val="left"/>
                <w:tab w:leader="none" w:pos="4968" w:val="left"/>
                <w:tab w:leader="none" w:pos="5881" w:val="left"/>
              </w:tabs>
              <w:spacing w:after="0" w:line="315" w:lineRule="exact"/>
              <w:ind w:firstLine="29" w:left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Определение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>основной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>темы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>идеи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>в произведении. Учебный текст как источник информации.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02.09.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68"/>
        </w:trP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0"/>
              <w:spacing w:after="0" w:line="315" w:lineRule="exact"/>
              <w:ind w:firstLine="0" w:left="13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Сопоставление содержания текстов официально-делового стиля. Деловые ситуации в текстах.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09.09.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68"/>
        </w:trP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0"/>
              <w:spacing w:after="0" w:line="317" w:lineRule="exact"/>
              <w:ind w:firstLine="0" w:left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с текстом: как применять информацию из текста в изменённой ситуации?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16.09.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68"/>
        </w:trP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3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widowControl w:val="0"/>
              <w:spacing w:after="0" w:line="315" w:lineRule="exact"/>
              <w:ind w:firstLine="0" w:left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Типы текстов: текст-инструкция (указания к выполнению работы, правила, уставы, законы)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23.09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68"/>
        </w:trP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3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widowControl w:val="0"/>
              <w:spacing w:after="0" w:line="304" w:lineRule="exact"/>
              <w:ind w:firstLine="0" w:left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Поиск ошибок в предложенном тексте.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30.09.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68"/>
        </w:trP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3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widowControl w:val="0"/>
              <w:spacing w:after="0" w:line="315" w:lineRule="exact"/>
              <w:ind w:firstLine="0" w:left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Типы задач на грамотность. Информационные задачи.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7.10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68"/>
        </w:trP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3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widowControl w:val="0"/>
              <w:spacing w:after="0" w:line="315" w:lineRule="exact"/>
              <w:ind w:firstLine="0" w:left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с не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сплошным текстом: формы, анкеты, договоры (рубежная аттестация).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tbl>
      <w:tblPr>
        <w:tblStyle w:val="Style_1"/>
        <w:tblInd w:type="dxa" w:w="0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17"/>
        <w:gridCol w:w="3438"/>
        <w:gridCol w:w="1134"/>
        <w:gridCol w:w="1984"/>
        <w:gridCol w:w="1984"/>
      </w:tblGrid>
      <w:tr>
        <w:trPr>
          <w:trHeight w:hRule="atLeast" w:val="268"/>
        </w:trP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3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widowControl w:val="0"/>
              <w:spacing w:after="0" w:line="315" w:lineRule="exact"/>
              <w:ind w:firstLine="0" w:left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Формирование читательских умений с опорой на текст и вне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текстовые знания.</w:t>
            </w:r>
            <w:r>
              <w:rPr>
                <w:rFonts w:ascii="Times New Roman" w:hAnsi="Times New Roman"/>
                <w:sz w:val="28"/>
              </w:rPr>
              <w:t xml:space="preserve"> Электронный текст как источник информации.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21.10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68"/>
        </w:trP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3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widowControl w:val="0"/>
              <w:tabs>
                <w:tab w:leader="none" w:pos="2134" w:val="left"/>
                <w:tab w:leader="none" w:pos="3768" w:val="left"/>
                <w:tab w:leader="none" w:pos="4883" w:val="left"/>
              </w:tabs>
              <w:spacing w:after="0" w:line="315" w:lineRule="exact"/>
              <w:ind w:firstLine="0" w:left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Сопоставление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>содержания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>текстов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>научного стиля. Образовательные ситуации в текстах.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11.11.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68"/>
        </w:trP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3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widowControl w:val="0"/>
              <w:spacing w:after="0" w:line="240" w:lineRule="auto"/>
              <w:ind w:firstLine="0" w:left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с текстом: как критически оценивать степень достоверности содержащейся в тексте информации?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18.11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68"/>
        </w:trP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3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widowControl w:val="0"/>
              <w:tabs>
                <w:tab w:leader="none" w:pos="1704" w:val="left"/>
                <w:tab w:leader="none" w:pos="3616" w:val="left"/>
              </w:tabs>
              <w:spacing w:after="0" w:line="315" w:lineRule="exact"/>
              <w:ind w:firstLine="0" w:left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Типы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>текстов: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>текст-аргументация (комментарий, научное обоснование).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68"/>
        </w:trP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3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widowControl w:val="0"/>
              <w:spacing w:after="0" w:before="153" w:line="240" w:lineRule="auto"/>
              <w:ind w:firstLine="0" w:left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Составление плана на основе исходного текста.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02.12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68"/>
        </w:trP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3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widowControl w:val="0"/>
              <w:tabs>
                <w:tab w:leader="none" w:pos="996" w:val="left"/>
                <w:tab w:leader="none" w:pos="1865" w:val="left"/>
                <w:tab w:leader="none" w:pos="2368" w:val="left"/>
                <w:tab w:leader="none" w:pos="4147" w:val="left"/>
              </w:tabs>
              <w:spacing w:after="0" w:line="315" w:lineRule="exact"/>
              <w:ind w:firstLine="0" w:left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Типы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>задач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>на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>грамотность.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>Аналитические (конструирующие) задачи.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68"/>
        </w:trP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3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widowControl w:val="0"/>
              <w:spacing w:after="0" w:line="315" w:lineRule="exact"/>
              <w:ind w:firstLine="0" w:left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Работа со смешанным текстом.  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16.12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68"/>
        </w:trP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3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widowControl w:val="0"/>
              <w:spacing w:after="0" w:line="315" w:lineRule="exact"/>
              <w:ind w:firstLine="0" w:left="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Составные тексты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23.12.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68"/>
        </w:trP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3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widowControl w:val="0"/>
              <w:spacing w:after="0" w:before="0" w:line="315" w:lineRule="exact"/>
              <w:ind w:firstLine="0" w:left="108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Промежуточная аттестация.</w:t>
            </w:r>
          </w:p>
          <w:p w14:paraId="93000000">
            <w:pPr>
              <w:widowControl w:val="0"/>
              <w:spacing w:after="0" w:line="315" w:lineRule="exact"/>
              <w:ind w:firstLine="0" w:left="108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30.12.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97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sectPr>
      <w:pgSz w:h="16848" w:w="11908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link w:val="Style_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toc 3"/>
    <w:link w:val="Style_8_ch"/>
    <w:uiPriority w:val="39"/>
    <w:pPr>
      <w:ind w:firstLine="0" w:left="400"/>
    </w:pPr>
  </w:style>
  <w:style w:styleId="Style_8_ch" w:type="character">
    <w:name w:val="toc 3"/>
    <w:link w:val="Style_8"/>
  </w:style>
  <w:style w:styleId="Style_9" w:type="paragraph">
    <w:name w:val="heading 5"/>
    <w:link w:val="Style_9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9_ch" w:type="character">
    <w:name w:val="heading 5"/>
    <w:link w:val="Style_9"/>
    <w:rPr>
      <w:rFonts w:ascii="XO Thames" w:hAnsi="XO Thames"/>
      <w:b w:val="1"/>
      <w:color w:val="000000"/>
      <w:sz w:val="22"/>
    </w:rPr>
  </w:style>
  <w:style w:styleId="Style_10" w:type="paragraph">
    <w:name w:val="heading 1"/>
    <w:link w:val="Style_10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/>
      <w:jc w:val="left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link w:val="Style_13_ch"/>
    <w:uiPriority w:val="39"/>
    <w:pPr>
      <w:ind w:firstLine="0" w:left="0"/>
    </w:pPr>
    <w:rPr>
      <w:rFonts w:ascii="XO Thames" w:hAnsi="XO Thames"/>
      <w:b w:val="1"/>
    </w:rPr>
  </w:style>
  <w:style w:styleId="Style_13_ch" w:type="character">
    <w:name w:val="toc 1"/>
    <w:link w:val="Style_13"/>
    <w:rPr>
      <w:rFonts w:ascii="XO Thames" w:hAnsi="XO Thames"/>
      <w:b w:val="1"/>
    </w:rPr>
  </w:style>
  <w:style w:styleId="Style_14" w:type="paragraph">
    <w:name w:val="Header and Footer"/>
    <w:link w:val="Style_14_ch"/>
    <w:pPr>
      <w:spacing w:line="360" w:lineRule="auto"/>
      <w:ind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link w:val="Style_15_ch"/>
    <w:uiPriority w:val="39"/>
    <w:pPr>
      <w:ind w:firstLine="0" w:left="1600"/>
    </w:pPr>
  </w:style>
  <w:style w:styleId="Style_15_ch" w:type="character">
    <w:name w:val="toc 9"/>
    <w:link w:val="Style_15"/>
  </w:style>
  <w:style w:styleId="Style_16" w:type="paragraph">
    <w:name w:val="toc 8"/>
    <w:link w:val="Style_16_ch"/>
    <w:uiPriority w:val="39"/>
    <w:pPr>
      <w:ind w:firstLine="0" w:left="1400"/>
    </w:pPr>
  </w:style>
  <w:style w:styleId="Style_16_ch" w:type="character">
    <w:name w:val="toc 8"/>
    <w:link w:val="Style_16"/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link w:val="Style_18_ch"/>
    <w:uiPriority w:val="39"/>
    <w:pPr>
      <w:ind w:firstLine="0" w:left="800"/>
    </w:pPr>
  </w:style>
  <w:style w:styleId="Style_18_ch" w:type="character">
    <w:name w:val="toc 5"/>
    <w:link w:val="Style_18"/>
  </w:style>
  <w:style w:styleId="Style_19" w:type="paragraph">
    <w:name w:val="Subtitle"/>
    <w:link w:val="Style_19_ch"/>
    <w:uiPriority w:val="11"/>
    <w:qFormat/>
    <w:rPr>
      <w:rFonts w:ascii="XO Thames" w:hAnsi="XO Thames"/>
      <w:i w:val="1"/>
      <w:color w:val="616161"/>
      <w:sz w:val="24"/>
    </w:rPr>
  </w:style>
  <w:style w:styleId="Style_19_ch" w:type="character">
    <w:name w:val="Subtitle"/>
    <w:link w:val="Style_19"/>
    <w:rPr>
      <w:rFonts w:ascii="XO Thames" w:hAnsi="XO Thames"/>
      <w:i w:val="1"/>
      <w:color w:val="616161"/>
      <w:sz w:val="24"/>
    </w:rPr>
  </w:style>
  <w:style w:styleId="Style_20" w:type="paragraph">
    <w:name w:val="toc 10"/>
    <w:link w:val="Style_20_ch"/>
    <w:uiPriority w:val="39"/>
    <w:pPr>
      <w:ind w:firstLine="0" w:left="1800"/>
    </w:pPr>
  </w:style>
  <w:style w:styleId="Style_20_ch" w:type="character">
    <w:name w:val="toc 10"/>
    <w:link w:val="Style_20"/>
  </w:style>
  <w:style w:styleId="Style_21" w:type="paragraph">
    <w:name w:val="Title"/>
    <w:link w:val="Style_21_ch"/>
    <w:uiPriority w:val="10"/>
    <w:qFormat/>
    <w:rPr>
      <w:rFonts w:ascii="XO Thames" w:hAnsi="XO Thames"/>
      <w:b w:val="1"/>
      <w:sz w:val="52"/>
    </w:rPr>
  </w:style>
  <w:style w:styleId="Style_21_ch" w:type="character">
    <w:name w:val="Title"/>
    <w:link w:val="Style_21"/>
    <w:rPr>
      <w:rFonts w:ascii="XO Thames" w:hAnsi="XO Thames"/>
      <w:b w:val="1"/>
      <w:sz w:val="52"/>
    </w:rPr>
  </w:style>
  <w:style w:styleId="Style_22" w:type="paragraph">
    <w:name w:val="heading 4"/>
    <w:link w:val="Style_22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2_ch" w:type="character">
    <w:name w:val="heading 4"/>
    <w:link w:val="Style_22"/>
    <w:rPr>
      <w:rFonts w:ascii="XO Thames" w:hAnsi="XO Thames"/>
      <w:b w:val="1"/>
      <w:color w:val="595959"/>
      <w:sz w:val="26"/>
    </w:rPr>
  </w:style>
  <w:style w:styleId="Style_23" w:type="paragraph">
    <w:name w:val="heading 2"/>
    <w:link w:val="Style_23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3_ch" w:type="character">
    <w:name w:val="heading 2"/>
    <w:link w:val="Style_23"/>
    <w:rPr>
      <w:rFonts w:ascii="XO Thames" w:hAnsi="XO Thames"/>
      <w:b w:val="1"/>
      <w:color w:val="00A0FF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4" w:type="table">
    <w:name w:val="Table Grid"/>
    <w:basedOn w:val="Style_1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